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1E0E" w:rsidRPr="008612FA" w:rsidRDefault="00EF1E0E" w:rsidP="00EF1E0E">
      <w:pPr>
        <w:rPr>
          <w:b/>
          <w:sz w:val="28"/>
          <w:szCs w:val="28"/>
        </w:rPr>
      </w:pPr>
      <w:r w:rsidRPr="008612FA">
        <w:rPr>
          <w:b/>
          <w:sz w:val="28"/>
          <w:szCs w:val="28"/>
        </w:rPr>
        <w:t>Konkurs „ I ty możesz zostać Galileuszem”</w:t>
      </w:r>
    </w:p>
    <w:p w:rsidR="00EF1E0E" w:rsidRDefault="00EF1E0E" w:rsidP="00EF1E0E">
      <w:pPr>
        <w:rPr>
          <w:sz w:val="28"/>
          <w:szCs w:val="28"/>
        </w:rPr>
      </w:pPr>
    </w:p>
    <w:p w:rsidR="00EF1E0E" w:rsidRPr="007E7820" w:rsidRDefault="00EF1E0E" w:rsidP="00EF1E0E">
      <w:pPr>
        <w:rPr>
          <w:i/>
          <w:sz w:val="28"/>
          <w:szCs w:val="28"/>
        </w:rPr>
      </w:pPr>
      <w:r w:rsidRPr="007E7820">
        <w:rPr>
          <w:i/>
          <w:sz w:val="28"/>
          <w:szCs w:val="28"/>
        </w:rPr>
        <w:t>Cel:</w:t>
      </w:r>
    </w:p>
    <w:p w:rsidR="00EF1E0E" w:rsidRDefault="00EF1E0E" w:rsidP="00EF1E0E">
      <w:pPr>
        <w:pStyle w:val="Akapitzlist"/>
        <w:ind w:left="360"/>
        <w:rPr>
          <w:sz w:val="28"/>
          <w:szCs w:val="28"/>
        </w:rPr>
      </w:pPr>
      <w:r w:rsidRPr="00E14D97">
        <w:rPr>
          <w:sz w:val="28"/>
          <w:szCs w:val="28"/>
        </w:rPr>
        <w:t>Zach</w:t>
      </w:r>
      <w:r>
        <w:rPr>
          <w:sz w:val="28"/>
          <w:szCs w:val="28"/>
        </w:rPr>
        <w:t>ęcić uczniów do obserwacji Księżyca, dostrzegania zmian w kształcie, wyglądzie jego tarczy i zmianie położenia  na sferze niebieskiej.</w:t>
      </w:r>
    </w:p>
    <w:p w:rsidR="00EF1E0E" w:rsidRDefault="00EF1E0E" w:rsidP="00EF1E0E">
      <w:pPr>
        <w:pStyle w:val="Akapitzlist"/>
        <w:ind w:left="360"/>
        <w:rPr>
          <w:sz w:val="28"/>
          <w:szCs w:val="28"/>
        </w:rPr>
      </w:pPr>
      <w:r>
        <w:rPr>
          <w:sz w:val="28"/>
          <w:szCs w:val="28"/>
        </w:rPr>
        <w:t>W oparciu o dostępne  na stronie (</w:t>
      </w:r>
      <w:hyperlink r:id="rId4" w:history="1">
        <w:r w:rsidRPr="00D2226D">
          <w:rPr>
            <w:rStyle w:val="Hipercze"/>
            <w:sz w:val="28"/>
            <w:szCs w:val="28"/>
          </w:rPr>
          <w:t>http://www.ksiezyc.mapa.info.pl/</w:t>
        </w:r>
      </w:hyperlink>
      <w:r>
        <w:rPr>
          <w:sz w:val="28"/>
          <w:szCs w:val="28"/>
        </w:rPr>
        <w:t xml:space="preserve"> </w:t>
      </w:r>
    </w:p>
    <w:p w:rsidR="00EF1E0E" w:rsidRPr="007E11CE" w:rsidRDefault="00EF1E0E" w:rsidP="00EF1E0E">
      <w:pPr>
        <w:pStyle w:val="Akapitzlist"/>
        <w:ind w:left="360"/>
        <w:rPr>
          <w:sz w:val="28"/>
          <w:szCs w:val="28"/>
        </w:rPr>
      </w:pPr>
      <w:r>
        <w:rPr>
          <w:sz w:val="28"/>
          <w:szCs w:val="28"/>
        </w:rPr>
        <w:t>,</w:t>
      </w:r>
      <w:r w:rsidRPr="007E11CE">
        <w:t xml:space="preserve"> </w:t>
      </w:r>
      <w:hyperlink r:id="rId5" w:history="1">
        <w:r w:rsidRPr="00D2226D">
          <w:rPr>
            <w:rStyle w:val="Hipercze"/>
            <w:sz w:val="28"/>
            <w:szCs w:val="28"/>
          </w:rPr>
          <w:t>http://www.teleskopy.pl/porady/images/mapa_ksiezyca.jpg</w:t>
        </w:r>
      </w:hyperlink>
      <w:r>
        <w:rPr>
          <w:sz w:val="28"/>
          <w:szCs w:val="28"/>
        </w:rPr>
        <w:t xml:space="preserve">, </w:t>
      </w:r>
      <w:hyperlink r:id="rId6" w:anchor="mapy_ks" w:history="1">
        <w:r w:rsidRPr="00D2226D">
          <w:rPr>
            <w:rStyle w:val="Hipercze"/>
            <w:sz w:val="28"/>
            <w:szCs w:val="28"/>
          </w:rPr>
          <w:t>http://www.as.up.krakow.pl/edu/prog.html#mapy_ks</w:t>
        </w:r>
      </w:hyperlink>
      <w:r>
        <w:rPr>
          <w:sz w:val="28"/>
          <w:szCs w:val="28"/>
        </w:rPr>
        <w:t xml:space="preserve"> )</w:t>
      </w:r>
      <w:r w:rsidRPr="007E11CE">
        <w:rPr>
          <w:sz w:val="28"/>
          <w:szCs w:val="28"/>
        </w:rPr>
        <w:t xml:space="preserve"> mapy Księżyca, nauczyć uczniów rozpoznawać widoczne elementy jego tarczy podczas obserwacji lunetą.</w:t>
      </w:r>
    </w:p>
    <w:p w:rsidR="00EF1E0E" w:rsidRDefault="00EF1E0E" w:rsidP="00EF1E0E">
      <w:pPr>
        <w:pStyle w:val="Akapitzlist"/>
        <w:ind w:left="360"/>
        <w:rPr>
          <w:sz w:val="28"/>
          <w:szCs w:val="28"/>
        </w:rPr>
      </w:pPr>
    </w:p>
    <w:p w:rsidR="00EF1E0E" w:rsidRDefault="00EF1E0E" w:rsidP="00EF1E0E">
      <w:pPr>
        <w:pStyle w:val="Akapitzlist"/>
        <w:ind w:left="360"/>
        <w:rPr>
          <w:sz w:val="28"/>
          <w:szCs w:val="28"/>
        </w:rPr>
      </w:pPr>
      <w:r>
        <w:rPr>
          <w:sz w:val="28"/>
          <w:szCs w:val="28"/>
        </w:rPr>
        <w:t xml:space="preserve">Wypełnione karty pracy zostały wysłane  na adres </w:t>
      </w:r>
    </w:p>
    <w:p w:rsidR="00EF1E0E" w:rsidRPr="00B94DE7" w:rsidRDefault="00EF1E0E" w:rsidP="00EF1E0E">
      <w:pPr>
        <w:pStyle w:val="Akapitzlist"/>
        <w:ind w:left="360"/>
        <w:rPr>
          <w:sz w:val="24"/>
          <w:szCs w:val="24"/>
        </w:rPr>
      </w:pPr>
      <w:r w:rsidRPr="00B94DE7">
        <w:rPr>
          <w:sz w:val="24"/>
          <w:szCs w:val="24"/>
        </w:rPr>
        <w:t>Instytut Fizyki Uniwersytetu Pedagogicznego</w:t>
      </w:r>
    </w:p>
    <w:p w:rsidR="00EF1E0E" w:rsidRPr="00B94DE7" w:rsidRDefault="00EF1E0E" w:rsidP="00EF1E0E">
      <w:pPr>
        <w:pStyle w:val="Akapitzlist"/>
        <w:ind w:left="360"/>
        <w:rPr>
          <w:sz w:val="24"/>
          <w:szCs w:val="24"/>
        </w:rPr>
      </w:pPr>
      <w:r w:rsidRPr="00B94DE7">
        <w:rPr>
          <w:sz w:val="24"/>
          <w:szCs w:val="24"/>
        </w:rPr>
        <w:t>Ul. Podchorążych 2</w:t>
      </w:r>
    </w:p>
    <w:p w:rsidR="00EF1E0E" w:rsidRPr="00B94DE7" w:rsidRDefault="00EF1E0E" w:rsidP="00EF1E0E">
      <w:pPr>
        <w:pStyle w:val="Akapitzlist"/>
        <w:ind w:left="360"/>
        <w:rPr>
          <w:sz w:val="24"/>
          <w:szCs w:val="24"/>
        </w:rPr>
      </w:pPr>
      <w:r w:rsidRPr="00B94DE7">
        <w:rPr>
          <w:sz w:val="24"/>
          <w:szCs w:val="24"/>
        </w:rPr>
        <w:t>30-084 Kraków</w:t>
      </w:r>
    </w:p>
    <w:p w:rsidR="00EF1E0E" w:rsidRDefault="00EF1E0E" w:rsidP="00EF1E0E">
      <w:pPr>
        <w:pStyle w:val="Akapitzlist"/>
        <w:ind w:left="360"/>
        <w:rPr>
          <w:sz w:val="24"/>
          <w:szCs w:val="24"/>
        </w:rPr>
      </w:pPr>
      <w:r w:rsidRPr="00B94DE7">
        <w:rPr>
          <w:sz w:val="24"/>
          <w:szCs w:val="24"/>
        </w:rPr>
        <w:t>„Jestem Galileuszem”</w:t>
      </w:r>
    </w:p>
    <w:p w:rsidR="005E5623" w:rsidRPr="00B94DE7" w:rsidRDefault="005E5623" w:rsidP="00EF1E0E">
      <w:pPr>
        <w:pStyle w:val="Akapitzlist"/>
        <w:ind w:left="360"/>
        <w:rPr>
          <w:sz w:val="24"/>
          <w:szCs w:val="24"/>
        </w:rPr>
      </w:pPr>
    </w:p>
    <w:p w:rsidR="005E5623" w:rsidRDefault="005E5623" w:rsidP="00EF1E0E">
      <w:pPr>
        <w:pStyle w:val="Akapitzlist"/>
        <w:ind w:left="360"/>
        <w:rPr>
          <w:sz w:val="28"/>
          <w:szCs w:val="28"/>
        </w:rPr>
      </w:pPr>
      <w:r w:rsidRPr="005E5623">
        <w:rPr>
          <w:sz w:val="28"/>
          <w:szCs w:val="28"/>
        </w:rPr>
        <w:drawing>
          <wp:inline distT="0" distB="0" distL="0" distR="0">
            <wp:extent cx="2891690" cy="1819275"/>
            <wp:effectExtent l="19050" t="0" r="3910" b="0"/>
            <wp:docPr id="9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1690" cy="181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623" w:rsidRDefault="005E5623" w:rsidP="00EF1E0E">
      <w:pPr>
        <w:pStyle w:val="Akapitzlist"/>
        <w:ind w:left="360"/>
        <w:rPr>
          <w:sz w:val="28"/>
          <w:szCs w:val="28"/>
        </w:rPr>
      </w:pPr>
    </w:p>
    <w:p w:rsidR="00EF1E0E" w:rsidRDefault="005E5623" w:rsidP="00EF1E0E">
      <w:pPr>
        <w:pStyle w:val="Akapitzlist"/>
        <w:ind w:left="360"/>
        <w:rPr>
          <w:sz w:val="28"/>
          <w:szCs w:val="28"/>
        </w:rPr>
      </w:pPr>
      <w:r w:rsidRPr="005E5623">
        <w:rPr>
          <w:sz w:val="28"/>
          <w:szCs w:val="28"/>
        </w:rPr>
        <w:drawing>
          <wp:inline distT="0" distB="0" distL="0" distR="0">
            <wp:extent cx="2934081" cy="1943100"/>
            <wp:effectExtent l="19050" t="0" r="0" b="0"/>
            <wp:docPr id="11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4081" cy="1943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623" w:rsidRDefault="005E5623" w:rsidP="00EF1E0E">
      <w:pPr>
        <w:pStyle w:val="Akapitzlist"/>
        <w:ind w:left="360"/>
        <w:rPr>
          <w:sz w:val="28"/>
          <w:szCs w:val="28"/>
        </w:rPr>
      </w:pPr>
    </w:p>
    <w:p w:rsidR="00EF1E0E" w:rsidRPr="00B94DE7" w:rsidRDefault="00EF1E0E" w:rsidP="00EF1E0E">
      <w:pPr>
        <w:pStyle w:val="Akapitzlist"/>
        <w:ind w:left="360"/>
        <w:rPr>
          <w:b/>
          <w:i/>
          <w:sz w:val="28"/>
          <w:szCs w:val="28"/>
        </w:rPr>
      </w:pPr>
      <w:r w:rsidRPr="00B94DE7">
        <w:rPr>
          <w:b/>
          <w:i/>
          <w:sz w:val="28"/>
          <w:szCs w:val="28"/>
        </w:rPr>
        <w:lastRenderedPageBreak/>
        <w:t>Moje uwagi:</w:t>
      </w:r>
    </w:p>
    <w:p w:rsidR="00EF1E0E" w:rsidRDefault="00EF1E0E" w:rsidP="00EF1E0E">
      <w:pPr>
        <w:pStyle w:val="Akapitzlist"/>
        <w:ind w:left="360"/>
        <w:rPr>
          <w:sz w:val="28"/>
          <w:szCs w:val="28"/>
        </w:rPr>
      </w:pPr>
      <w:r>
        <w:rPr>
          <w:sz w:val="28"/>
          <w:szCs w:val="28"/>
        </w:rPr>
        <w:t>Obserwacje prowadzone były z użyciem teleskopu CELESTRON POWERSEEKER 60-AZ</w:t>
      </w:r>
    </w:p>
    <w:p w:rsidR="00EF1E0E" w:rsidRDefault="00EF1E0E" w:rsidP="00EF1E0E">
      <w:pPr>
        <w:pStyle w:val="Akapitzlist"/>
        <w:ind w:left="360"/>
        <w:rPr>
          <w:sz w:val="28"/>
          <w:szCs w:val="28"/>
        </w:rPr>
      </w:pPr>
      <w:r>
        <w:rPr>
          <w:sz w:val="28"/>
          <w:szCs w:val="28"/>
        </w:rPr>
        <w:t>Układ optyczny: refraktor</w:t>
      </w:r>
    </w:p>
    <w:p w:rsidR="00EF1E0E" w:rsidRDefault="00EF1E0E" w:rsidP="00EF1E0E">
      <w:pPr>
        <w:pStyle w:val="Akapitzlist"/>
        <w:ind w:left="360"/>
        <w:rPr>
          <w:sz w:val="28"/>
          <w:szCs w:val="28"/>
        </w:rPr>
      </w:pPr>
      <w:r>
        <w:rPr>
          <w:sz w:val="28"/>
          <w:szCs w:val="28"/>
        </w:rPr>
        <w:t>Średnica 60 mm</w:t>
      </w:r>
    </w:p>
    <w:p w:rsidR="00EF1E0E" w:rsidRDefault="00EF1E0E" w:rsidP="00EF1E0E">
      <w:pPr>
        <w:pStyle w:val="Akapitzlist"/>
        <w:ind w:left="360"/>
        <w:rPr>
          <w:sz w:val="28"/>
          <w:szCs w:val="28"/>
        </w:rPr>
      </w:pPr>
      <w:r>
        <w:rPr>
          <w:sz w:val="28"/>
          <w:szCs w:val="28"/>
        </w:rPr>
        <w:t>Ogniskowa: 700 mm</w:t>
      </w:r>
    </w:p>
    <w:p w:rsidR="00EF1E0E" w:rsidRDefault="00EF1E0E" w:rsidP="00EF1E0E">
      <w:pPr>
        <w:pStyle w:val="Akapitzlist"/>
        <w:ind w:left="360"/>
        <w:rPr>
          <w:sz w:val="28"/>
          <w:szCs w:val="28"/>
        </w:rPr>
      </w:pPr>
      <w:r>
        <w:rPr>
          <w:sz w:val="28"/>
          <w:szCs w:val="28"/>
        </w:rPr>
        <w:t>Okular 20 mm – powiększenie 35x</w:t>
      </w:r>
    </w:p>
    <w:p w:rsidR="00EF1E0E" w:rsidRDefault="00EF1E0E" w:rsidP="00EF1E0E">
      <w:pPr>
        <w:pStyle w:val="Akapitzlist"/>
        <w:ind w:left="360"/>
        <w:rPr>
          <w:sz w:val="28"/>
          <w:szCs w:val="28"/>
        </w:rPr>
      </w:pPr>
      <w:r>
        <w:rPr>
          <w:sz w:val="28"/>
          <w:szCs w:val="28"/>
        </w:rPr>
        <w:t xml:space="preserve">Soczewka </w:t>
      </w:r>
      <w:proofErr w:type="spellStart"/>
      <w:r>
        <w:rPr>
          <w:sz w:val="28"/>
          <w:szCs w:val="28"/>
        </w:rPr>
        <w:t>Barlowa</w:t>
      </w:r>
      <w:proofErr w:type="spellEnd"/>
      <w:r>
        <w:rPr>
          <w:sz w:val="28"/>
          <w:szCs w:val="28"/>
        </w:rPr>
        <w:t xml:space="preserve"> 2x</w:t>
      </w:r>
    </w:p>
    <w:p w:rsidR="00EF1E0E" w:rsidRDefault="00EF1E0E" w:rsidP="00EF1E0E">
      <w:pPr>
        <w:pStyle w:val="Akapitzlist"/>
        <w:ind w:left="360"/>
        <w:rPr>
          <w:sz w:val="28"/>
          <w:szCs w:val="28"/>
        </w:rPr>
      </w:pPr>
      <w:r>
        <w:rPr>
          <w:sz w:val="28"/>
          <w:szCs w:val="28"/>
        </w:rPr>
        <w:t>Szukacz 5x24</w:t>
      </w:r>
    </w:p>
    <w:p w:rsidR="00EF1E0E" w:rsidRDefault="00EF1E0E" w:rsidP="00EF1E0E">
      <w:pPr>
        <w:pStyle w:val="Akapitzlist"/>
        <w:ind w:left="360"/>
        <w:rPr>
          <w:sz w:val="28"/>
          <w:szCs w:val="28"/>
        </w:rPr>
      </w:pPr>
    </w:p>
    <w:p w:rsidR="00EF1E0E" w:rsidRDefault="00EF1E0E" w:rsidP="00EF1E0E">
      <w:pPr>
        <w:pStyle w:val="Akapitzlist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Uczniowie bardzo chętnie patrzyli przez teleskop, ale ponieważ były to jedne z pierwszych obserwacji, to budziły w nich dużo emocji, zdziwienia. Myślę, że zbyt mało uwagi poświęcili na przeniesienie zaobserwowanych elementów na karty pracy. Mam nadzieję, że podobne obserwacje będę prowadzić z nimi nadal, jak tylko pogoda pozwoli. </w:t>
      </w:r>
    </w:p>
    <w:p w:rsidR="003849EF" w:rsidRDefault="003849EF"/>
    <w:sectPr w:rsidR="003849EF" w:rsidSect="003849E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EF1E0E"/>
    <w:rsid w:val="003849EF"/>
    <w:rsid w:val="005E5623"/>
    <w:rsid w:val="00EF1E0E"/>
    <w:rsid w:val="00FF2D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F1E0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F1E0E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EF1E0E"/>
    <w:rPr>
      <w:rFonts w:ascii="Verdana" w:hAnsi="Verdana" w:hint="default"/>
      <w:color w:val="F8B800"/>
      <w:sz w:val="18"/>
      <w:szCs w:val="18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E56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E56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as.up.krakow.pl/edu/prog.html" TargetMode="External"/><Relationship Id="rId5" Type="http://schemas.openxmlformats.org/officeDocument/2006/relationships/hyperlink" Target="http://www.teleskopy.pl/porady/images/mapa_ksiezyca.jpg" TargetMode="External"/><Relationship Id="rId10" Type="http://schemas.openxmlformats.org/officeDocument/2006/relationships/theme" Target="theme/theme1.xml"/><Relationship Id="rId4" Type="http://schemas.openxmlformats.org/officeDocument/2006/relationships/hyperlink" Target="http://www.ksiezyc.mapa.info.pl/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193</Words>
  <Characters>1159</Characters>
  <Application>Microsoft Office Word</Application>
  <DocSecurity>0</DocSecurity>
  <Lines>9</Lines>
  <Paragraphs>2</Paragraphs>
  <ScaleCrop>false</ScaleCrop>
  <Company/>
  <LinksUpToDate>false</LinksUpToDate>
  <CharactersWithSpaces>1350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OPERATOR</dc:creator>
  <cp:lastModifiedBy>OPERATOR</cp:lastModifiedBy>
  <cp:revision>2</cp:revision>
  <dcterms:created xsi:type="dcterms:W3CDTF">2010-02-07T18:25:00Z</dcterms:created>
  <dcterms:modified xsi:type="dcterms:W3CDTF">2010-02-07T18:25:00Z</dcterms:modified>
</cp:coreProperties>
</file>